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89" w:rsidRDefault="0031036C" w:rsidP="00C8130A">
      <w:pPr>
        <w:ind w:left="-566" w:right="-851" w:hanging="285"/>
      </w:pPr>
      <w:r>
        <w:rPr>
          <w:noProof/>
        </w:rPr>
        <w:pict>
          <v:shapetype id="_x0000_t202" coordsize="21600,21600" o:spt="202" path="m,l,21600r21600,l21600,xe">
            <v:stroke joinstyle="miter"/>
            <v:path gradientshapeok="t" o:connecttype="rect"/>
          </v:shapetype>
          <v:shape id="_x0000_s1028" type="#_x0000_t202" style="position:absolute;left:0;text-align:left;margin-left:133.95pt;margin-top:65.45pt;width:198.9pt;height:32.65pt;z-index:251662336;mso-height-percent:200;mso-height-percent:200;mso-width-relative:margin;mso-height-relative:margin" filled="f" stroked="f">
            <v:textbox style="mso-fit-shape-to-text:t">
              <w:txbxContent>
                <w:p w:rsidR="00C8130A" w:rsidRPr="001A0817" w:rsidRDefault="00A75221" w:rsidP="00A75221">
                  <w:pPr>
                    <w:rPr>
                      <w:b/>
                    </w:rPr>
                  </w:pPr>
                  <w:r w:rsidRPr="001A0817">
                    <w:rPr>
                      <w:b/>
                    </w:rPr>
                    <w:t>Visite de contrôle du rucher en hiver</w:t>
                  </w:r>
                </w:p>
              </w:txbxContent>
            </v:textbox>
          </v:shape>
        </w:pict>
      </w:r>
      <w:r>
        <w:rPr>
          <w:noProof/>
        </w:rPr>
        <w:pict>
          <v:shape id="_x0000_s1027" type="#_x0000_t202" style="position:absolute;left:0;text-align:left;margin-left:-14.7pt;margin-top:26.1pt;width:82.7pt;height:1in;z-index:251660288;mso-width-relative:margin;mso-height-relative:margin" filled="f" stroked="f">
            <v:textbox style="mso-next-textbox:#_x0000_s1027">
              <w:txbxContent>
                <w:p w:rsidR="00C8130A" w:rsidRDefault="00C8130A" w:rsidP="00C8130A">
                  <w:pPr>
                    <w:spacing w:line="240" w:lineRule="auto"/>
                    <w:jc w:val="center"/>
                    <w:rPr>
                      <w:b/>
                      <w:sz w:val="32"/>
                    </w:rPr>
                  </w:pPr>
                  <w:r w:rsidRPr="00C8130A">
                    <w:rPr>
                      <w:b/>
                      <w:sz w:val="32"/>
                    </w:rPr>
                    <w:t>Fiche pratique</w:t>
                  </w:r>
                </w:p>
                <w:p w:rsidR="00C8130A" w:rsidRDefault="00C8130A" w:rsidP="00C8130A">
                  <w:pPr>
                    <w:spacing w:line="240" w:lineRule="auto"/>
                    <w:jc w:val="center"/>
                    <w:rPr>
                      <w:b/>
                      <w:sz w:val="32"/>
                    </w:rPr>
                  </w:pPr>
                  <w:r>
                    <w:rPr>
                      <w:b/>
                      <w:sz w:val="32"/>
                    </w:rPr>
                    <w:t>N°</w:t>
                  </w:r>
                  <w:r w:rsidR="00AE4E8C">
                    <w:rPr>
                      <w:b/>
                      <w:sz w:val="32"/>
                    </w:rPr>
                    <w:t>2</w:t>
                  </w:r>
                </w:p>
                <w:p w:rsidR="00C8130A" w:rsidRDefault="00C8130A" w:rsidP="00C8130A">
                  <w:pPr>
                    <w:jc w:val="center"/>
                    <w:rPr>
                      <w:b/>
                      <w:sz w:val="32"/>
                    </w:rPr>
                  </w:pPr>
                </w:p>
                <w:p w:rsidR="00C8130A" w:rsidRDefault="00C8130A" w:rsidP="00C8130A">
                  <w:pPr>
                    <w:jc w:val="center"/>
                  </w:pPr>
                </w:p>
                <w:p w:rsidR="00C8130A" w:rsidRDefault="00C8130A"/>
              </w:txbxContent>
            </v:textbox>
          </v:shape>
        </w:pict>
      </w:r>
      <w:r w:rsidR="00C8130A">
        <w:rPr>
          <w:noProof/>
          <w:lang w:eastAsia="fr-FR"/>
        </w:rPr>
        <w:drawing>
          <wp:inline distT="0" distB="0" distL="0" distR="0">
            <wp:extent cx="6725564" cy="1616659"/>
            <wp:effectExtent l="19050" t="0" r="0" b="0"/>
            <wp:docPr id="2" name="Image 1" descr="fiche type-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 type-entete.jpg"/>
                    <pic:cNvPicPr/>
                  </pic:nvPicPr>
                  <pic:blipFill>
                    <a:blip r:embed="rId6" cstate="print"/>
                    <a:stretch>
                      <a:fillRect/>
                    </a:stretch>
                  </pic:blipFill>
                  <pic:spPr>
                    <a:xfrm>
                      <a:off x="0" y="0"/>
                      <a:ext cx="6733153" cy="1618483"/>
                    </a:xfrm>
                    <a:prstGeom prst="rect">
                      <a:avLst/>
                    </a:prstGeom>
                  </pic:spPr>
                </pic:pic>
              </a:graphicData>
            </a:graphic>
          </wp:inline>
        </w:drawing>
      </w:r>
    </w:p>
    <w:p w:rsidR="001A0817" w:rsidRPr="005748DE" w:rsidRDefault="001A0817" w:rsidP="001A0817">
      <w:pPr>
        <w:rPr>
          <w:rStyle w:val="Accentuation"/>
          <w:bCs/>
          <w:i w:val="0"/>
          <w:sz w:val="24"/>
          <w:szCs w:val="24"/>
          <w:shd w:val="clear" w:color="auto" w:fill="FFFFFF"/>
        </w:rPr>
      </w:pPr>
      <w:r w:rsidRPr="005748DE">
        <w:rPr>
          <w:rStyle w:val="Accentuation"/>
          <w:bCs/>
          <w:i w:val="0"/>
          <w:sz w:val="24"/>
          <w:szCs w:val="24"/>
          <w:shd w:val="clear" w:color="auto" w:fill="FFFFFF"/>
        </w:rPr>
        <w:t xml:space="preserve">Actuellement, les interventions au rucher se limitent à l’entretien de l’emplacement et du matériel. N’oublions pas que la saison apicole commence au début de l’automne avant les périodes de froid. Si nous avons bien préparé la mise en hivernage, nous devons retrouver les colonies en bon état au printemps. Donc, profitez des longues soirées d’hiver pour lire et relire les ouvrages d’apiculture. Il est fortement </w:t>
      </w:r>
      <w:r w:rsidRPr="005748DE">
        <w:rPr>
          <w:rStyle w:val="Accentuation"/>
          <w:b/>
          <w:bCs/>
          <w:i w:val="0"/>
          <w:sz w:val="24"/>
          <w:szCs w:val="24"/>
          <w:shd w:val="clear" w:color="auto" w:fill="FFFFFF"/>
        </w:rPr>
        <w:t>déconseillé d’ouvrir une ruche au dessous d’une quinzaine de degrés</w:t>
      </w:r>
      <w:r w:rsidRPr="005748DE">
        <w:rPr>
          <w:rStyle w:val="Accentuation"/>
          <w:bCs/>
          <w:i w:val="0"/>
          <w:sz w:val="24"/>
          <w:szCs w:val="24"/>
          <w:shd w:val="clear" w:color="auto" w:fill="FFFFFF"/>
        </w:rPr>
        <w:t>. En effet, pour remettre en température la grappe, les abeilles doivent consommer beaucoup d’énergie, donc des réserves de miel.</w:t>
      </w:r>
    </w:p>
    <w:p w:rsidR="001A0817" w:rsidRDefault="001A0817" w:rsidP="005748DE">
      <w:pPr>
        <w:pStyle w:val="NormalWeb"/>
        <w:shd w:val="clear" w:color="auto" w:fill="FFFFFF"/>
        <w:spacing w:before="0" w:beforeAutospacing="0" w:after="104" w:afterAutospacing="0"/>
        <w:jc w:val="center"/>
        <w:rPr>
          <w:rStyle w:val="lev"/>
          <w:rFonts w:asciiTheme="minorHAnsi" w:hAnsiTheme="minorHAnsi"/>
          <w:color w:val="333333"/>
          <w:sz w:val="32"/>
        </w:rPr>
      </w:pPr>
      <w:r w:rsidRPr="005748DE">
        <w:rPr>
          <w:rStyle w:val="lev"/>
          <w:rFonts w:asciiTheme="minorHAnsi" w:hAnsiTheme="minorHAnsi"/>
          <w:color w:val="333333"/>
          <w:sz w:val="32"/>
        </w:rPr>
        <w:t>L’hiver, on effectue toutes les tâches d’entretien du rucher.</w:t>
      </w:r>
    </w:p>
    <w:p w:rsidR="00F320C0" w:rsidRDefault="00F320C0" w:rsidP="00F320C0">
      <w:pPr>
        <w:rPr>
          <w:b/>
          <w:sz w:val="24"/>
        </w:rPr>
      </w:pPr>
      <w:r w:rsidRPr="00F320C0">
        <w:rPr>
          <w:sz w:val="24"/>
        </w:rPr>
        <w:t xml:space="preserve">C’est le premier mois de l’hiver, le froid et la neige sont parfois au rendez-vous. On doit surveiller les entrées des ruches, les dégager de la neige qui aurait pu s’y mettre. Les jours vont commencer leur lente mais régulière croissance, les colonies mangent leurs réserves et pour ceux qui pèsent leur ruche tous les mois, on constate en pesée arrière environ </w:t>
      </w:r>
      <w:r w:rsidRPr="00F320C0">
        <w:rPr>
          <w:b/>
          <w:sz w:val="24"/>
        </w:rPr>
        <w:t>500 grammes à 1 kg de décroissance de poids par mois</w:t>
      </w:r>
      <w:r w:rsidRPr="00F320C0">
        <w:rPr>
          <w:sz w:val="24"/>
        </w:rPr>
        <w:t xml:space="preserve">. Au cours de janvier, puis de février, cette décroissance va s’accélérant, </w:t>
      </w:r>
      <w:r w:rsidRPr="00F320C0">
        <w:rPr>
          <w:b/>
          <w:sz w:val="24"/>
        </w:rPr>
        <w:t>il faut surveiller les </w:t>
      </w:r>
      <w:hyperlink r:id="rId7" w:tgtFrame="_blank" w:history="1">
        <w:r w:rsidRPr="00F320C0">
          <w:rPr>
            <w:rStyle w:val="Lienhypertexte"/>
            <w:b/>
            <w:color w:val="auto"/>
            <w:sz w:val="24"/>
            <w:u w:val="none"/>
          </w:rPr>
          <w:t>pains de candi</w:t>
        </w:r>
      </w:hyperlink>
      <w:r w:rsidRPr="00F320C0">
        <w:rPr>
          <w:b/>
          <w:sz w:val="24"/>
        </w:rPr>
        <w:t>.</w:t>
      </w:r>
    </w:p>
    <w:p w:rsidR="00F320C0" w:rsidRPr="00F320C0" w:rsidRDefault="00F320C0" w:rsidP="00F320C0">
      <w:pPr>
        <w:rPr>
          <w:sz w:val="24"/>
          <w:szCs w:val="24"/>
        </w:rPr>
      </w:pPr>
      <w:r w:rsidRPr="00F320C0">
        <w:rPr>
          <w:color w:val="2E2E2E"/>
          <w:sz w:val="24"/>
          <w:szCs w:val="24"/>
          <w:shd w:val="clear" w:color="auto" w:fill="FFFFFF"/>
        </w:rPr>
        <w:t>Par une belle journée allez poser la paume de la main sur le fond du couvre cadre nourrisseur. S’il est mince vous pourrez sentir une certaine tiédeur. C’est le signe d’une colonie vigoureuse. Versez un verre de sirop chaud (40/50°C) il sera consommé dans l’heure qui suit, la ponte de la reine sera sérieusement stimulée.</w:t>
      </w:r>
    </w:p>
    <w:p w:rsidR="001A0817" w:rsidRPr="005748DE" w:rsidRDefault="001A0817" w:rsidP="001A0817">
      <w:pPr>
        <w:pStyle w:val="NormalWeb"/>
        <w:shd w:val="clear" w:color="auto" w:fill="FFFFFF"/>
        <w:spacing w:before="0" w:beforeAutospacing="0" w:after="104" w:afterAutospacing="0"/>
        <w:rPr>
          <w:rStyle w:val="lev"/>
          <w:rFonts w:asciiTheme="minorHAnsi" w:hAnsiTheme="minorHAnsi"/>
          <w:b w:val="0"/>
          <w:color w:val="333333"/>
        </w:rPr>
      </w:pPr>
      <w:r w:rsidRPr="005748DE">
        <w:rPr>
          <w:rStyle w:val="lev"/>
          <w:rFonts w:asciiTheme="minorHAnsi" w:hAnsiTheme="minorHAnsi"/>
          <w:b w:val="0"/>
          <w:color w:val="333333"/>
        </w:rPr>
        <w:t>Profitez-en pour couper les arbres qui menacent de tomber.</w:t>
      </w:r>
      <w:r w:rsidR="00273FA1">
        <w:rPr>
          <w:rStyle w:val="lev"/>
          <w:rFonts w:asciiTheme="minorHAnsi" w:hAnsiTheme="minorHAnsi"/>
          <w:b w:val="0"/>
          <w:color w:val="333333"/>
        </w:rPr>
        <w:t xml:space="preserve"> </w:t>
      </w:r>
      <w:r w:rsidRPr="005748DE">
        <w:rPr>
          <w:rStyle w:val="lev"/>
          <w:rFonts w:asciiTheme="minorHAnsi" w:hAnsiTheme="minorHAnsi"/>
          <w:b w:val="0"/>
          <w:color w:val="333333"/>
        </w:rPr>
        <w:t>Aménagez l’accès pour rentrer jusque dans le rucher avec le véhicule.</w:t>
      </w:r>
      <w:r w:rsidR="00273FA1">
        <w:rPr>
          <w:rStyle w:val="lev"/>
          <w:rFonts w:asciiTheme="minorHAnsi" w:hAnsiTheme="minorHAnsi"/>
          <w:b w:val="0"/>
          <w:color w:val="333333"/>
        </w:rPr>
        <w:t xml:space="preserve"> </w:t>
      </w:r>
      <w:r w:rsidRPr="005748DE">
        <w:rPr>
          <w:rStyle w:val="lev"/>
          <w:rFonts w:asciiTheme="minorHAnsi" w:hAnsiTheme="minorHAnsi"/>
          <w:b w:val="0"/>
          <w:color w:val="333333"/>
        </w:rPr>
        <w:t>Notre activité peut très rapidement devenir une corvée lorsqu’il s’agit de porter des hausses pleines de miel sur de longues distances.</w:t>
      </w:r>
    </w:p>
    <w:p w:rsidR="00273FA1" w:rsidRDefault="00F320C0" w:rsidP="001A0817">
      <w:pPr>
        <w:pStyle w:val="NormalWeb"/>
        <w:shd w:val="clear" w:color="auto" w:fill="FFFFFF"/>
        <w:spacing w:before="0" w:beforeAutospacing="0" w:after="104" w:afterAutospacing="0"/>
        <w:rPr>
          <w:rStyle w:val="s1"/>
          <w:rFonts w:asciiTheme="minorHAnsi" w:hAnsiTheme="minorHAnsi"/>
          <w:bdr w:val="none" w:sz="0" w:space="0" w:color="auto" w:frame="1"/>
          <w:shd w:val="clear" w:color="auto" w:fill="FFFFFF"/>
        </w:rPr>
      </w:pPr>
      <w:r w:rsidRPr="00F320C0">
        <w:rPr>
          <w:rStyle w:val="s1"/>
          <w:rFonts w:asciiTheme="minorHAnsi" w:hAnsiTheme="minorHAnsi"/>
          <w:bdr w:val="none" w:sz="0" w:space="0" w:color="auto" w:frame="1"/>
          <w:shd w:val="clear" w:color="auto" w:fill="FFFFFF"/>
        </w:rPr>
        <w:t>La désinfection des bois se fait avec un</w:t>
      </w:r>
      <w:r w:rsidRPr="00F320C0">
        <w:rPr>
          <w:rStyle w:val="apple-converted-space"/>
          <w:rFonts w:asciiTheme="minorHAnsi" w:hAnsiTheme="minorHAnsi"/>
          <w:bdr w:val="none" w:sz="0" w:space="0" w:color="auto" w:frame="1"/>
          <w:shd w:val="clear" w:color="auto" w:fill="FFFFFF"/>
        </w:rPr>
        <w:t> </w:t>
      </w:r>
      <w:hyperlink r:id="rId8" w:tgtFrame="_blank" w:history="1">
        <w:r w:rsidRPr="00F320C0">
          <w:rPr>
            <w:rStyle w:val="Lienhypertexte"/>
            <w:rFonts w:asciiTheme="minorHAnsi" w:hAnsiTheme="minorHAnsi"/>
            <w:color w:val="auto"/>
            <w:u w:val="none"/>
            <w:bdr w:val="none" w:sz="0" w:space="0" w:color="auto" w:frame="1"/>
            <w:shd w:val="clear" w:color="auto" w:fill="FFFFFF"/>
          </w:rPr>
          <w:t>gros chalumeau</w:t>
        </w:r>
      </w:hyperlink>
      <w:r w:rsidRPr="00F320C0">
        <w:rPr>
          <w:rStyle w:val="s1"/>
          <w:rFonts w:asciiTheme="minorHAnsi" w:hAnsiTheme="minorHAnsi"/>
          <w:bdr w:val="none" w:sz="0" w:space="0" w:color="auto" w:frame="1"/>
          <w:shd w:val="clear" w:color="auto" w:fill="FFFFFF"/>
        </w:rPr>
        <w:t>. Il faut chauffer fort car les spores de loques résistent jusqu’à 140°C, le bois doit bien brunir  tant elles s’incrustent. Le propane chauffe bien plus que le butane, c’est à prendre en compte.</w:t>
      </w:r>
      <w:r w:rsidRPr="00F320C0">
        <w:rPr>
          <w:rFonts w:asciiTheme="minorHAnsi" w:hAnsiTheme="minorHAnsi"/>
          <w:bdr w:val="none" w:sz="0" w:space="0" w:color="auto" w:frame="1"/>
          <w:shd w:val="clear" w:color="auto" w:fill="FFFFFF"/>
        </w:rPr>
        <w:br/>
      </w:r>
      <w:r w:rsidRPr="00F320C0">
        <w:rPr>
          <w:rStyle w:val="s1"/>
          <w:rFonts w:asciiTheme="minorHAnsi" w:hAnsiTheme="minorHAnsi"/>
          <w:bdr w:val="none" w:sz="0" w:space="0" w:color="auto" w:frame="1"/>
          <w:shd w:val="clear" w:color="auto" w:fill="FFFFFF"/>
        </w:rPr>
        <w:t>Pour les plastiques la désinfection se fera dans un bain de cristaux de soude à10% (carbonate de soude) bien chaud (70°c maxi).  Puis un trempage dans un bain d’eau de javel 1 berlingot dans 4,75l d’eau.</w:t>
      </w:r>
      <w:r>
        <w:rPr>
          <w:rStyle w:val="s1"/>
          <w:rFonts w:asciiTheme="minorHAnsi" w:hAnsiTheme="minorHAnsi"/>
          <w:bdr w:val="none" w:sz="0" w:space="0" w:color="auto" w:frame="1"/>
          <w:shd w:val="clear" w:color="auto" w:fill="FFFFFF"/>
        </w:rPr>
        <w:t xml:space="preserve"> </w:t>
      </w:r>
      <w:r w:rsidRPr="00F320C0">
        <w:rPr>
          <w:rStyle w:val="s1"/>
          <w:rFonts w:asciiTheme="minorHAnsi" w:hAnsiTheme="minorHAnsi"/>
          <w:bdr w:val="none" w:sz="0" w:space="0" w:color="auto" w:frame="1"/>
          <w:shd w:val="clear" w:color="auto" w:fill="FFFFFF"/>
        </w:rPr>
        <w:t>Le plus difficile est de trouver un bac au format.</w:t>
      </w:r>
    </w:p>
    <w:p w:rsidR="00F320C0" w:rsidRPr="00F320C0" w:rsidRDefault="00F320C0" w:rsidP="001A0817">
      <w:pPr>
        <w:pStyle w:val="NormalWeb"/>
        <w:shd w:val="clear" w:color="auto" w:fill="FFFFFF"/>
        <w:spacing w:before="0" w:beforeAutospacing="0" w:after="104" w:afterAutospacing="0"/>
        <w:rPr>
          <w:rFonts w:asciiTheme="minorHAnsi" w:hAnsiTheme="minorHAnsi"/>
          <w:b/>
        </w:rPr>
      </w:pPr>
      <w:r w:rsidRPr="00F320C0">
        <w:rPr>
          <w:rStyle w:val="s1"/>
          <w:rFonts w:asciiTheme="minorHAnsi" w:hAnsiTheme="minorHAnsi"/>
          <w:bdr w:val="none" w:sz="0" w:space="0" w:color="auto" w:frame="1"/>
          <w:shd w:val="clear" w:color="auto" w:fill="FFFFFF"/>
        </w:rPr>
        <w:t xml:space="preserve"> Au rucher la désinfection des gants se fait dans un bain d’eau et de chlore (5 l d’eau et 2 pastilles de javel ou de chlore). Le lève cadre sera passé à la flamme du</w:t>
      </w:r>
      <w:r w:rsidRPr="00F320C0">
        <w:rPr>
          <w:rStyle w:val="apple-converted-space"/>
          <w:rFonts w:asciiTheme="minorHAnsi" w:hAnsiTheme="minorHAnsi"/>
          <w:bdr w:val="none" w:sz="0" w:space="0" w:color="auto" w:frame="1"/>
          <w:shd w:val="clear" w:color="auto" w:fill="FFFFFF"/>
        </w:rPr>
        <w:t> </w:t>
      </w:r>
      <w:hyperlink r:id="rId9" w:tgtFrame="_blank" w:history="1">
        <w:r w:rsidRPr="00F320C0">
          <w:rPr>
            <w:rStyle w:val="Lienhypertexte"/>
            <w:rFonts w:asciiTheme="minorHAnsi" w:hAnsiTheme="minorHAnsi"/>
            <w:color w:val="auto"/>
            <w:u w:val="none"/>
            <w:bdr w:val="none" w:sz="0" w:space="0" w:color="auto" w:frame="1"/>
            <w:shd w:val="clear" w:color="auto" w:fill="FFFFFF"/>
          </w:rPr>
          <w:t>chalumeau</w:t>
        </w:r>
      </w:hyperlink>
      <w:r w:rsidRPr="00F320C0">
        <w:rPr>
          <w:rStyle w:val="apple-converted-space"/>
          <w:rFonts w:asciiTheme="minorHAnsi" w:hAnsiTheme="minorHAnsi"/>
          <w:bdr w:val="none" w:sz="0" w:space="0" w:color="auto" w:frame="1"/>
          <w:shd w:val="clear" w:color="auto" w:fill="FFFFFF"/>
        </w:rPr>
        <w:t> </w:t>
      </w:r>
      <w:r w:rsidRPr="00F320C0">
        <w:rPr>
          <w:rStyle w:val="s1"/>
          <w:rFonts w:asciiTheme="minorHAnsi" w:hAnsiTheme="minorHAnsi"/>
          <w:bdr w:val="none" w:sz="0" w:space="0" w:color="auto" w:frame="1"/>
          <w:shd w:val="clear" w:color="auto" w:fill="FFFFFF"/>
        </w:rPr>
        <w:t>entre chaque ruche.</w:t>
      </w:r>
      <w:r w:rsidR="00273FA1">
        <w:rPr>
          <w:rStyle w:val="s1"/>
          <w:rFonts w:asciiTheme="minorHAnsi" w:hAnsiTheme="minorHAnsi"/>
          <w:bdr w:val="none" w:sz="0" w:space="0" w:color="auto" w:frame="1"/>
          <w:shd w:val="clear" w:color="auto" w:fill="FFFFFF"/>
        </w:rPr>
        <w:t xml:space="preserve"> </w:t>
      </w:r>
      <w:r w:rsidRPr="00F320C0">
        <w:rPr>
          <w:rStyle w:val="s1"/>
          <w:rFonts w:asciiTheme="minorHAnsi" w:hAnsiTheme="minorHAnsi"/>
          <w:bdr w:val="none" w:sz="0" w:space="0" w:color="auto" w:frame="1"/>
          <w:shd w:val="clear" w:color="auto" w:fill="FFFFFF"/>
        </w:rPr>
        <w:t xml:space="preserve">Les </w:t>
      </w:r>
      <w:r w:rsidR="00273FA1">
        <w:rPr>
          <w:rStyle w:val="s1"/>
          <w:rFonts w:asciiTheme="minorHAnsi" w:hAnsiTheme="minorHAnsi"/>
          <w:bdr w:val="none" w:sz="0" w:space="0" w:color="auto" w:frame="1"/>
          <w:shd w:val="clear" w:color="auto" w:fill="FFFFFF"/>
        </w:rPr>
        <w:t>combinaisons</w:t>
      </w:r>
      <w:r w:rsidRPr="00F320C0">
        <w:rPr>
          <w:rStyle w:val="s1"/>
          <w:rFonts w:asciiTheme="minorHAnsi" w:hAnsiTheme="minorHAnsi"/>
          <w:bdr w:val="none" w:sz="0" w:space="0" w:color="auto" w:frame="1"/>
          <w:shd w:val="clear" w:color="auto" w:fill="FFFFFF"/>
        </w:rPr>
        <w:t xml:space="preserve"> seront lavées avec un dernier rinçage + de l’eau de javel.</w:t>
      </w:r>
    </w:p>
    <w:p w:rsidR="001A0817" w:rsidRPr="005748DE" w:rsidRDefault="00273FA1" w:rsidP="001A0817">
      <w:pPr>
        <w:pStyle w:val="NormalWeb"/>
        <w:shd w:val="clear" w:color="auto" w:fill="FFFFFF"/>
        <w:spacing w:before="0" w:beforeAutospacing="0" w:after="104" w:afterAutospacing="0"/>
        <w:rPr>
          <w:rFonts w:asciiTheme="minorHAnsi" w:hAnsiTheme="minorHAnsi"/>
          <w:b/>
          <w:color w:val="333333"/>
        </w:rPr>
      </w:pPr>
      <w:r w:rsidRPr="005748DE">
        <w:rPr>
          <w:rStyle w:val="lev"/>
          <w:rFonts w:asciiTheme="minorHAnsi" w:hAnsiTheme="minorHAnsi"/>
          <w:b w:val="0"/>
          <w:color w:val="333333"/>
        </w:rPr>
        <w:t xml:space="preserve">Si par une belle journée ensoleillée vous débordez d’énergie, profitez-en pour </w:t>
      </w:r>
      <w:r w:rsidRPr="00273FA1">
        <w:rPr>
          <w:rStyle w:val="lev"/>
          <w:rFonts w:asciiTheme="minorHAnsi" w:hAnsiTheme="minorHAnsi"/>
          <w:color w:val="333333"/>
        </w:rPr>
        <w:t>nettoyer les planchers.</w:t>
      </w:r>
      <w:r>
        <w:rPr>
          <w:rStyle w:val="lev"/>
          <w:rFonts w:asciiTheme="minorHAnsi" w:hAnsiTheme="minorHAnsi"/>
          <w:color w:val="333333"/>
        </w:rPr>
        <w:t xml:space="preserve"> </w:t>
      </w:r>
      <w:r w:rsidR="001A0817" w:rsidRPr="005748DE">
        <w:rPr>
          <w:rStyle w:val="lev"/>
          <w:rFonts w:asciiTheme="minorHAnsi" w:hAnsiTheme="minorHAnsi"/>
          <w:b w:val="0"/>
          <w:color w:val="333333"/>
        </w:rPr>
        <w:t>Intervenez lorsque les abeilles font un vol de propreté, soit 13 à 15°C minimum.</w:t>
      </w:r>
    </w:p>
    <w:p w:rsidR="001A0817" w:rsidRPr="005748DE" w:rsidRDefault="001A0817" w:rsidP="001A0817">
      <w:pPr>
        <w:pStyle w:val="NormalWeb"/>
        <w:shd w:val="clear" w:color="auto" w:fill="FFFFFF"/>
        <w:spacing w:before="0" w:beforeAutospacing="0" w:after="104" w:afterAutospacing="0"/>
        <w:rPr>
          <w:rStyle w:val="lev"/>
          <w:rFonts w:asciiTheme="minorHAnsi" w:hAnsiTheme="minorHAnsi"/>
          <w:b w:val="0"/>
          <w:color w:val="333333"/>
        </w:rPr>
      </w:pPr>
      <w:r w:rsidRPr="005748DE">
        <w:rPr>
          <w:rStyle w:val="lev"/>
          <w:rFonts w:asciiTheme="minorHAnsi" w:hAnsiTheme="minorHAnsi"/>
          <w:color w:val="333333"/>
        </w:rPr>
        <w:t>Prévoir un plancher de substitution propre</w:t>
      </w:r>
      <w:r w:rsidRPr="005748DE">
        <w:rPr>
          <w:rStyle w:val="lev"/>
          <w:rFonts w:asciiTheme="minorHAnsi" w:hAnsiTheme="minorHAnsi"/>
          <w:b w:val="0"/>
          <w:color w:val="333333"/>
        </w:rPr>
        <w:t xml:space="preserve"> afin d’effectuer rapidement le remplacement avec le plancher à nettoyer.</w:t>
      </w:r>
    </w:p>
    <w:p w:rsidR="001A0817" w:rsidRPr="005748DE" w:rsidRDefault="001A0817" w:rsidP="001A0817">
      <w:pPr>
        <w:pStyle w:val="NormalWeb"/>
        <w:shd w:val="clear" w:color="auto" w:fill="FFFFFF"/>
        <w:spacing w:before="0" w:beforeAutospacing="0" w:after="104" w:afterAutospacing="0"/>
        <w:rPr>
          <w:rFonts w:asciiTheme="minorHAnsi" w:hAnsiTheme="minorHAnsi"/>
          <w:b/>
          <w:color w:val="333333"/>
        </w:rPr>
      </w:pPr>
      <w:r w:rsidRPr="005748DE">
        <w:rPr>
          <w:rStyle w:val="lev"/>
          <w:rFonts w:asciiTheme="minorHAnsi" w:hAnsiTheme="minorHAnsi"/>
          <w:b w:val="0"/>
          <w:color w:val="333333"/>
        </w:rPr>
        <w:lastRenderedPageBreak/>
        <w:t>Pour les retardataires : dans les régions qui le permettent et en absence de couvain, vous pouvez encore faire un traitement à l’acide oxalique par une température supérieure à 14-15°C.</w:t>
      </w:r>
    </w:p>
    <w:p w:rsidR="001A0817" w:rsidRPr="005748DE" w:rsidRDefault="001A0817" w:rsidP="001A0817">
      <w:pPr>
        <w:pStyle w:val="NormalWeb"/>
        <w:shd w:val="clear" w:color="auto" w:fill="FFFFFF"/>
        <w:spacing w:before="0" w:beforeAutospacing="0" w:after="104" w:afterAutospacing="0"/>
        <w:rPr>
          <w:rStyle w:val="lev"/>
          <w:rFonts w:asciiTheme="minorHAnsi" w:hAnsiTheme="minorHAnsi"/>
          <w:color w:val="333333"/>
        </w:rPr>
      </w:pPr>
      <w:r w:rsidRPr="005748DE">
        <w:rPr>
          <w:rStyle w:val="lev"/>
          <w:rFonts w:asciiTheme="minorHAnsi" w:hAnsiTheme="minorHAnsi"/>
          <w:b w:val="0"/>
          <w:color w:val="333333"/>
        </w:rPr>
        <w:t>Respectez bien les dosages</w:t>
      </w:r>
      <w:r w:rsidRPr="005748DE">
        <w:rPr>
          <w:rStyle w:val="lev"/>
          <w:rFonts w:asciiTheme="minorHAnsi" w:hAnsiTheme="minorHAnsi"/>
          <w:color w:val="333333"/>
        </w:rPr>
        <w:t>.</w:t>
      </w:r>
    </w:p>
    <w:p w:rsidR="001A0817" w:rsidRPr="005748DE" w:rsidRDefault="005748DE" w:rsidP="005748DE">
      <w:pPr>
        <w:rPr>
          <w:sz w:val="24"/>
          <w:szCs w:val="24"/>
        </w:rPr>
      </w:pPr>
      <w:r w:rsidRPr="005748DE">
        <w:rPr>
          <w:sz w:val="24"/>
          <w:szCs w:val="24"/>
        </w:rPr>
        <w:t xml:space="preserve">Au moindre doute, n’hésitez pas à </w:t>
      </w:r>
      <w:r w:rsidRPr="005748DE">
        <w:rPr>
          <w:b/>
          <w:sz w:val="24"/>
          <w:szCs w:val="24"/>
        </w:rPr>
        <w:t>compléter les réserves</w:t>
      </w:r>
      <w:r w:rsidRPr="005748DE">
        <w:rPr>
          <w:sz w:val="24"/>
          <w:szCs w:val="24"/>
        </w:rPr>
        <w:t xml:space="preserve"> avec un bloc de candi sans trop déranger les abeilles.</w:t>
      </w:r>
    </w:p>
    <w:p w:rsidR="001A0817" w:rsidRDefault="00423B2B" w:rsidP="001A0817">
      <w:r>
        <w:t xml:space="preserve">Sources : </w:t>
      </w:r>
      <w:hyperlink r:id="rId10" w:history="1">
        <w:r w:rsidR="00F320C0" w:rsidRPr="00F320C0">
          <w:rPr>
            <w:rStyle w:val="Lienhypertexte"/>
          </w:rPr>
          <w:t>http://www.apiservices.biz/fr/articles/classes-par-popularite/75-le-pas-a-pas-visite-de-controle-du-rucher-en-hiver</w:t>
        </w:r>
      </w:hyperlink>
    </w:p>
    <w:p w:rsidR="00273FA1" w:rsidRPr="001A0817" w:rsidRDefault="0031036C" w:rsidP="001A0817">
      <w:hyperlink r:id="rId11" w:history="1">
        <w:r w:rsidR="00273FA1" w:rsidRPr="00273FA1">
          <w:rPr>
            <w:rStyle w:val="Lienhypertexte"/>
          </w:rPr>
          <w:t>http://www.icko-apiculture.com/blog/2017/01/05/lettre-dinformation-janvier/</w:t>
        </w:r>
      </w:hyperlink>
    </w:p>
    <w:p w:rsidR="001A0817" w:rsidRPr="00273FA1" w:rsidRDefault="00273FA1" w:rsidP="001A0817">
      <w:pPr>
        <w:rPr>
          <w:sz w:val="32"/>
        </w:rPr>
      </w:pPr>
      <w:r w:rsidRPr="00273FA1">
        <w:rPr>
          <w:sz w:val="32"/>
        </w:rPr>
        <w:t>Note</w:t>
      </w:r>
      <w:r>
        <w:rPr>
          <w:sz w:val="32"/>
        </w:rPr>
        <w:t>s</w:t>
      </w:r>
      <w:r w:rsidRPr="00273FA1">
        <w:rPr>
          <w:sz w:val="32"/>
        </w:rPr>
        <w:t xml:space="preserve"> personnelle</w:t>
      </w:r>
      <w:r>
        <w:rPr>
          <w:sz w:val="32"/>
        </w:rPr>
        <w:t>s</w:t>
      </w:r>
      <w:r w:rsidRPr="00273FA1">
        <w:rPr>
          <w:sz w:val="32"/>
        </w:rPr>
        <w:t> :</w:t>
      </w:r>
    </w:p>
    <w:sectPr w:rsidR="001A0817" w:rsidRPr="00273FA1" w:rsidSect="00C8130A">
      <w:footerReference w:type="default" r:id="rId12"/>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29" w:rsidRDefault="00093529" w:rsidP="00C8130A">
      <w:pPr>
        <w:spacing w:after="0" w:line="240" w:lineRule="auto"/>
      </w:pPr>
      <w:r>
        <w:separator/>
      </w:r>
    </w:p>
  </w:endnote>
  <w:endnote w:type="continuationSeparator" w:id="0">
    <w:p w:rsidR="00093529" w:rsidRDefault="00093529" w:rsidP="00C8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59"/>
      <w:docPartObj>
        <w:docPartGallery w:val="Page Numbers (Bottom of Page)"/>
        <w:docPartUnique/>
      </w:docPartObj>
    </w:sdtPr>
    <w:sdtContent>
      <w:p w:rsidR="00273FA1" w:rsidRDefault="0031036C">
        <w:pPr>
          <w:pStyle w:val="Pieddepage"/>
          <w:jc w:val="right"/>
        </w:pPr>
        <w:fldSimple w:instr=" PAGE   \* MERGEFORMAT ">
          <w:r w:rsidR="00AE4E8C">
            <w:rPr>
              <w:noProof/>
            </w:rPr>
            <w:t>1</w:t>
          </w:r>
        </w:fldSimple>
      </w:p>
    </w:sdtContent>
  </w:sdt>
  <w:p w:rsidR="00273FA1" w:rsidRDefault="00273F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29" w:rsidRDefault="00093529" w:rsidP="00C8130A">
      <w:pPr>
        <w:spacing w:after="0" w:line="240" w:lineRule="auto"/>
      </w:pPr>
      <w:r>
        <w:separator/>
      </w:r>
    </w:p>
  </w:footnote>
  <w:footnote w:type="continuationSeparator" w:id="0">
    <w:p w:rsidR="00093529" w:rsidRDefault="00093529" w:rsidP="00C813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8130A"/>
    <w:rsid w:val="00093529"/>
    <w:rsid w:val="00155E89"/>
    <w:rsid w:val="001A0817"/>
    <w:rsid w:val="00273FA1"/>
    <w:rsid w:val="0031036C"/>
    <w:rsid w:val="00315A73"/>
    <w:rsid w:val="00423B2B"/>
    <w:rsid w:val="005538C8"/>
    <w:rsid w:val="005748DE"/>
    <w:rsid w:val="00886D82"/>
    <w:rsid w:val="00903486"/>
    <w:rsid w:val="00930CCF"/>
    <w:rsid w:val="00A75221"/>
    <w:rsid w:val="00AE4E8C"/>
    <w:rsid w:val="00C8130A"/>
    <w:rsid w:val="00E81725"/>
    <w:rsid w:val="00F320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F"/>
  </w:style>
  <w:style w:type="paragraph" w:styleId="Titre3">
    <w:name w:val="heading 3"/>
    <w:basedOn w:val="Normal"/>
    <w:link w:val="Titre3Car"/>
    <w:uiPriority w:val="9"/>
    <w:qFormat/>
    <w:rsid w:val="00930C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30CCF"/>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C81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30A"/>
    <w:rPr>
      <w:rFonts w:ascii="Tahoma" w:hAnsi="Tahoma" w:cs="Tahoma"/>
      <w:sz w:val="16"/>
      <w:szCs w:val="16"/>
    </w:rPr>
  </w:style>
  <w:style w:type="paragraph" w:styleId="En-tte">
    <w:name w:val="header"/>
    <w:basedOn w:val="Normal"/>
    <w:link w:val="En-tteCar"/>
    <w:uiPriority w:val="99"/>
    <w:unhideWhenUsed/>
    <w:rsid w:val="00C8130A"/>
    <w:pPr>
      <w:tabs>
        <w:tab w:val="center" w:pos="4536"/>
        <w:tab w:val="right" w:pos="9072"/>
      </w:tabs>
      <w:spacing w:after="0" w:line="240" w:lineRule="auto"/>
    </w:pPr>
  </w:style>
  <w:style w:type="character" w:customStyle="1" w:styleId="En-tteCar">
    <w:name w:val="En-tête Car"/>
    <w:basedOn w:val="Policepardfaut"/>
    <w:link w:val="En-tte"/>
    <w:uiPriority w:val="99"/>
    <w:rsid w:val="00C8130A"/>
  </w:style>
  <w:style w:type="paragraph" w:styleId="Pieddepage">
    <w:name w:val="footer"/>
    <w:basedOn w:val="Normal"/>
    <w:link w:val="PieddepageCar"/>
    <w:uiPriority w:val="99"/>
    <w:unhideWhenUsed/>
    <w:rsid w:val="00C81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30A"/>
  </w:style>
  <w:style w:type="character" w:styleId="Accentuation">
    <w:name w:val="Emphasis"/>
    <w:basedOn w:val="Policepardfaut"/>
    <w:uiPriority w:val="20"/>
    <w:qFormat/>
    <w:rsid w:val="00A75221"/>
    <w:rPr>
      <w:i/>
      <w:iCs/>
    </w:rPr>
  </w:style>
  <w:style w:type="paragraph" w:styleId="NormalWeb">
    <w:name w:val="Normal (Web)"/>
    <w:basedOn w:val="Normal"/>
    <w:uiPriority w:val="99"/>
    <w:semiHidden/>
    <w:unhideWhenUsed/>
    <w:rsid w:val="001A08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0817"/>
    <w:rPr>
      <w:b/>
      <w:bCs/>
    </w:rPr>
  </w:style>
  <w:style w:type="character" w:styleId="Lienhypertexte">
    <w:name w:val="Hyperlink"/>
    <w:basedOn w:val="Policepardfaut"/>
    <w:uiPriority w:val="99"/>
    <w:unhideWhenUsed/>
    <w:rsid w:val="00423B2B"/>
    <w:rPr>
      <w:color w:val="0000FF" w:themeColor="hyperlink"/>
      <w:u w:val="single"/>
    </w:rPr>
  </w:style>
  <w:style w:type="character" w:styleId="Lienhypertextesuivivisit">
    <w:name w:val="FollowedHyperlink"/>
    <w:basedOn w:val="Policepardfaut"/>
    <w:uiPriority w:val="99"/>
    <w:semiHidden/>
    <w:unhideWhenUsed/>
    <w:rsid w:val="00423B2B"/>
    <w:rPr>
      <w:color w:val="800080" w:themeColor="followedHyperlink"/>
      <w:u w:val="single"/>
    </w:rPr>
  </w:style>
  <w:style w:type="character" w:customStyle="1" w:styleId="apple-converted-space">
    <w:name w:val="apple-converted-space"/>
    <w:basedOn w:val="Policepardfaut"/>
    <w:rsid w:val="00F320C0"/>
  </w:style>
  <w:style w:type="character" w:customStyle="1" w:styleId="s1">
    <w:name w:val="s1"/>
    <w:basedOn w:val="Policepardfaut"/>
    <w:rsid w:val="00F320C0"/>
  </w:style>
</w:styles>
</file>

<file path=word/webSettings.xml><?xml version="1.0" encoding="utf-8"?>
<w:webSettings xmlns:r="http://schemas.openxmlformats.org/officeDocument/2006/relationships" xmlns:w="http://schemas.openxmlformats.org/wordprocessingml/2006/main">
  <w:divs>
    <w:div w:id="407532985">
      <w:bodyDiv w:val="1"/>
      <w:marLeft w:val="0"/>
      <w:marRight w:val="0"/>
      <w:marTop w:val="0"/>
      <w:marBottom w:val="0"/>
      <w:divBdr>
        <w:top w:val="none" w:sz="0" w:space="0" w:color="auto"/>
        <w:left w:val="none" w:sz="0" w:space="0" w:color="auto"/>
        <w:bottom w:val="none" w:sz="0" w:space="0" w:color="auto"/>
        <w:right w:val="none" w:sz="0" w:space="0" w:color="auto"/>
      </w:divBdr>
    </w:div>
    <w:div w:id="540672705">
      <w:bodyDiv w:val="1"/>
      <w:marLeft w:val="0"/>
      <w:marRight w:val="0"/>
      <w:marTop w:val="0"/>
      <w:marBottom w:val="0"/>
      <w:divBdr>
        <w:top w:val="none" w:sz="0" w:space="0" w:color="auto"/>
        <w:left w:val="none" w:sz="0" w:space="0" w:color="auto"/>
        <w:bottom w:val="none" w:sz="0" w:space="0" w:color="auto"/>
        <w:right w:val="none" w:sz="0" w:space="0" w:color="auto"/>
      </w:divBdr>
    </w:div>
    <w:div w:id="1753164820">
      <w:bodyDiv w:val="1"/>
      <w:marLeft w:val="0"/>
      <w:marRight w:val="0"/>
      <w:marTop w:val="0"/>
      <w:marBottom w:val="0"/>
      <w:divBdr>
        <w:top w:val="none" w:sz="0" w:space="0" w:color="auto"/>
        <w:left w:val="none" w:sz="0" w:space="0" w:color="auto"/>
        <w:bottom w:val="none" w:sz="0" w:space="0" w:color="auto"/>
        <w:right w:val="none" w:sz="0" w:space="0" w:color="auto"/>
      </w:divBdr>
    </w:div>
    <w:div w:id="19233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ko-apiculture.com/fr/apiflam-desinfection-thermiqu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ko-apiculture.com/fr/au-rucher/nourrissements-complements/candis-et-sucre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cko-apiculture.com/blog/2017/01/05/lettre-dinformation-janvier/" TargetMode="External"/><Relationship Id="rId5" Type="http://schemas.openxmlformats.org/officeDocument/2006/relationships/endnotes" Target="endnotes.xml"/><Relationship Id="rId10" Type="http://schemas.openxmlformats.org/officeDocument/2006/relationships/hyperlink" Target="http://www.apiservices.biz/fr/articles/classes-par-popularite/75-le-pas-a-pas-visite-de-controle-du-rucher-en-hiver" TargetMode="External"/><Relationship Id="rId4" Type="http://schemas.openxmlformats.org/officeDocument/2006/relationships/footnotes" Target="footnotes.xml"/><Relationship Id="rId9" Type="http://schemas.openxmlformats.org/officeDocument/2006/relationships/hyperlink" Target="http://www.icko-apiculture.com/fr/bruleur-soudogaz-vt2000pz.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4</cp:revision>
  <dcterms:created xsi:type="dcterms:W3CDTF">2017-01-06T17:37:00Z</dcterms:created>
  <dcterms:modified xsi:type="dcterms:W3CDTF">2017-04-02T12:45:00Z</dcterms:modified>
</cp:coreProperties>
</file>